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39" w:rsidRDefault="001619B2">
      <w:r>
        <w:rPr>
          <w:noProof/>
        </w:rPr>
        <w:drawing>
          <wp:inline distT="0" distB="0" distL="0" distR="0">
            <wp:extent cx="6782802" cy="3695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bon_monoksi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341" cy="371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9B2" w:rsidRPr="001619B2" w:rsidRDefault="001619B2" w:rsidP="001619B2">
      <w:pPr>
        <w:spacing w:after="150" w:line="240" w:lineRule="auto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b/>
          <w:bCs/>
          <w:color w:val="474747"/>
          <w:sz w:val="30"/>
          <w:szCs w:val="30"/>
          <w:lang w:eastAsia="tr-TR"/>
        </w:rPr>
        <w:t>Soba ve Bacalarla İlgili Uyulması Gereken Kurallar  </w:t>
      </w:r>
    </w:p>
    <w:p w:rsidR="001619B2" w:rsidRPr="001619B2" w:rsidRDefault="001619B2" w:rsidP="001619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Kullanılan her türlü ısıtma cihazının kalite belgesine sahip olup olmadığına, garantilerine ve garanti sürelerine dikkat edilmeli,</w:t>
      </w:r>
    </w:p>
    <w:p w:rsidR="001619B2" w:rsidRPr="001619B2" w:rsidRDefault="001619B2" w:rsidP="001619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Kullanılan yakıtın standartlara uygunluğu kontrol edilmeli, izin belgesi olmayan satıcılardan kömür alınmamalı,</w:t>
      </w:r>
    </w:p>
    <w:p w:rsidR="001619B2" w:rsidRPr="001619B2" w:rsidRDefault="001619B2" w:rsidP="001619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Aşırı doldurulan sobanın duman yolu daralacağı, soba içinde düzensiz ısı dağılımı nedeniyle de baca çekişi zayıflayacağı için soba yakılırken aşırı doldurulmamasına dikkat edilmeli,</w:t>
      </w:r>
    </w:p>
    <w:p w:rsidR="001619B2" w:rsidRPr="001619B2" w:rsidRDefault="001619B2" w:rsidP="001619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Sönmekte olan sobaya asla tutuşması güç yakıtlar konulmamalı, yakıt yavaş yavaş ilave edilmeli, yatmadan önce sobaya kesinlikle yakıt konulmamalı,</w:t>
      </w:r>
    </w:p>
    <w:p w:rsidR="001619B2" w:rsidRPr="001619B2" w:rsidRDefault="001619B2" w:rsidP="001619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İyi ısınmayan ve alttan yakılan kömür sobalarında karbon monoksit zehirlenmesi riski artacağından soba tutuşturulurken yakıtın üstten yanması sağlanmalı,</w:t>
      </w:r>
    </w:p>
    <w:p w:rsidR="001619B2" w:rsidRPr="001619B2" w:rsidRDefault="001619B2" w:rsidP="001619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Özellikle alçak basınçlı lodoslu havalarda ölüm olaylarında artış görüldüğü için eğer bacalar standartlara uygun değilse alçak basınçlı havalarda soba yakılmamalı, yakılması zorunlu ise gece yatarken mutlaka tam olarak söndürülmeli,</w:t>
      </w:r>
    </w:p>
    <w:p w:rsidR="001619B2" w:rsidRPr="001619B2" w:rsidRDefault="001619B2" w:rsidP="001619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Soba borularının birbiriyle birleştirilmesinde hava ve baca gazı sızdırmazlığı sağlanmalı,</w:t>
      </w:r>
    </w:p>
    <w:p w:rsidR="001619B2" w:rsidRPr="001619B2" w:rsidRDefault="001619B2" w:rsidP="001619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Sobanın bulunduğu yer sürekli havalandırılmalı,</w:t>
      </w:r>
    </w:p>
    <w:p w:rsidR="001619B2" w:rsidRPr="001619B2" w:rsidRDefault="001619B2" w:rsidP="001619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Bacalar standartlara uygun ve yalıtımlı olmalı, düzenli olarak temizletilmeli,</w:t>
      </w:r>
    </w:p>
    <w:p w:rsidR="001619B2" w:rsidRPr="001619B2" w:rsidRDefault="001619B2" w:rsidP="001619B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28"/>
          <w:szCs w:val="28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Dumanın geri tepmesini önlemek için bacaların en üst noktasının çatının en üst noktasından 1m. daha yüksekte olması sağlanmalı ve baca şapkası mutlaka takılmalı,</w:t>
      </w:r>
    </w:p>
    <w:p w:rsidR="001619B2" w:rsidRDefault="001619B2" w:rsidP="001619B2">
      <w:pPr>
        <w:spacing w:after="150" w:line="240" w:lineRule="auto"/>
        <w:rPr>
          <w:rFonts w:eastAsia="Times New Roman" w:cstheme="minorHAnsi"/>
          <w:color w:val="474747"/>
          <w:sz w:val="24"/>
          <w:szCs w:val="24"/>
          <w:lang w:eastAsia="tr-TR"/>
        </w:rPr>
      </w:pPr>
    </w:p>
    <w:p w:rsidR="00DB1A0C" w:rsidRDefault="00DB1A0C" w:rsidP="001619B2">
      <w:pPr>
        <w:spacing w:after="150" w:line="240" w:lineRule="auto"/>
        <w:rPr>
          <w:rFonts w:eastAsia="Times New Roman" w:cstheme="minorHAnsi"/>
          <w:color w:val="474747"/>
          <w:sz w:val="24"/>
          <w:szCs w:val="24"/>
          <w:lang w:eastAsia="tr-TR"/>
        </w:rPr>
      </w:pPr>
    </w:p>
    <w:p w:rsidR="00DB1A0C" w:rsidRDefault="00DB1A0C" w:rsidP="001619B2">
      <w:pPr>
        <w:spacing w:after="150" w:line="240" w:lineRule="auto"/>
        <w:rPr>
          <w:rFonts w:eastAsia="Times New Roman" w:cstheme="minorHAnsi"/>
          <w:color w:val="474747"/>
          <w:sz w:val="24"/>
          <w:szCs w:val="24"/>
          <w:lang w:eastAsia="tr-TR"/>
        </w:rPr>
      </w:pPr>
    </w:p>
    <w:p w:rsidR="00DB1A0C" w:rsidRDefault="00DB1A0C" w:rsidP="001619B2">
      <w:pPr>
        <w:spacing w:after="150" w:line="240" w:lineRule="auto"/>
        <w:rPr>
          <w:rFonts w:eastAsia="Times New Roman" w:cstheme="minorHAnsi"/>
          <w:color w:val="474747"/>
          <w:sz w:val="28"/>
          <w:szCs w:val="28"/>
          <w:lang w:eastAsia="tr-TR"/>
        </w:rPr>
      </w:pPr>
    </w:p>
    <w:p w:rsidR="00DB1A0C" w:rsidRDefault="00DB1A0C" w:rsidP="001619B2">
      <w:pPr>
        <w:spacing w:after="150" w:line="240" w:lineRule="auto"/>
        <w:rPr>
          <w:rFonts w:eastAsia="Times New Roman" w:cstheme="minorHAnsi"/>
          <w:color w:val="474747"/>
          <w:sz w:val="28"/>
          <w:szCs w:val="28"/>
          <w:lang w:eastAsia="tr-TR"/>
        </w:rPr>
      </w:pPr>
    </w:p>
    <w:p w:rsidR="001619B2" w:rsidRPr="001619B2" w:rsidRDefault="001619B2" w:rsidP="001619B2">
      <w:pPr>
        <w:spacing w:after="150" w:line="240" w:lineRule="auto"/>
        <w:rPr>
          <w:rFonts w:eastAsia="Times New Roman" w:cstheme="minorHAnsi"/>
          <w:color w:val="474747"/>
          <w:sz w:val="30"/>
          <w:szCs w:val="30"/>
          <w:lang w:eastAsia="tr-TR"/>
        </w:rPr>
      </w:pPr>
      <w:bookmarkStart w:id="0" w:name="_GoBack"/>
      <w:bookmarkEnd w:id="0"/>
      <w:r w:rsidRPr="001619B2">
        <w:rPr>
          <w:rFonts w:eastAsia="Times New Roman" w:cstheme="minorHAnsi"/>
          <w:color w:val="474747"/>
          <w:sz w:val="28"/>
          <w:szCs w:val="28"/>
          <w:lang w:eastAsia="tr-TR"/>
        </w:rPr>
        <w:t> </w:t>
      </w:r>
      <w:r w:rsidRPr="001619B2">
        <w:rPr>
          <w:rFonts w:eastAsia="Times New Roman" w:cstheme="minorHAnsi"/>
          <w:b/>
          <w:bCs/>
          <w:color w:val="474747"/>
          <w:sz w:val="30"/>
          <w:szCs w:val="30"/>
          <w:lang w:eastAsia="tr-TR"/>
        </w:rPr>
        <w:t>Şofben Kullanımında Dikkat Edilecek Hususlar</w:t>
      </w:r>
    </w:p>
    <w:p w:rsidR="001619B2" w:rsidRPr="001619B2" w:rsidRDefault="001619B2" w:rsidP="001619B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Alınan cihazın kalite belgesi ve garantilerine dikkat edilmeli,</w:t>
      </w:r>
    </w:p>
    <w:p w:rsidR="001619B2" w:rsidRPr="001619B2" w:rsidRDefault="001619B2" w:rsidP="001619B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 xml:space="preserve">Şofben mutlaka bacaya bağlanmalı, baca bağlantısı olmayan (bina aydınlığına </w:t>
      </w:r>
      <w:proofErr w:type="spellStart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v.b</w:t>
      </w:r>
      <w:proofErr w:type="spellEnd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. bağlı) şofben asla çalıştırılmamalı,</w:t>
      </w:r>
    </w:p>
    <w:p w:rsidR="001619B2" w:rsidRPr="001619B2" w:rsidRDefault="001619B2" w:rsidP="001619B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Şofbenin monte edileceği mekân yeterli büyüklükte olmalı, şofben mümkünse banyo yerine balkona veya başka bir havadar mekâna takılmalı, şofbenin montajı mutlaka yetkili servis tarafından yapılmalı,</w:t>
      </w:r>
    </w:p>
    <w:p w:rsidR="001619B2" w:rsidRPr="001619B2" w:rsidRDefault="001619B2" w:rsidP="001619B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 xml:space="preserve">Şofben zehirlenmeleri genellikle gaz kaçaklarından değil, yeterli havalandırma yapılmayan yerlerde yetersiz hava ve yetersiz yanma sonucunda oksijen oranının düşmesi ve </w:t>
      </w:r>
      <w:proofErr w:type="spellStart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karbonmonoksit</w:t>
      </w:r>
      <w:proofErr w:type="spellEnd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 xml:space="preserve"> oranının yükselmesiyle gerçekleştiği için şofbenin kullanıldığı yere sürekli temiz hava girmesi sağlanmalı,</w:t>
      </w:r>
    </w:p>
    <w:p w:rsidR="001619B2" w:rsidRPr="001619B2" w:rsidRDefault="001619B2" w:rsidP="001619B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Bacalar yatak odalarından, merdiven sahanlığından, bina girişlerinden, havalandırma boşluklarından, çatı arasından, banyo ve tuvaletten geçirilmemeli,</w:t>
      </w:r>
    </w:p>
    <w:p w:rsidR="001619B2" w:rsidRPr="001619B2" w:rsidRDefault="001619B2" w:rsidP="001619B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Konutlarda gaz kaçaklarına karşı uygun yerde detektör bulundurulmalı,</w:t>
      </w:r>
    </w:p>
    <w:p w:rsidR="001619B2" w:rsidRPr="001619B2" w:rsidRDefault="001619B2" w:rsidP="001619B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 xml:space="preserve">Şofbende gaz kaçağı hissedildiğinde: Öncelikle gaz vanası ve tüp </w:t>
      </w:r>
      <w:proofErr w:type="spellStart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dedantörü</w:t>
      </w:r>
      <w:proofErr w:type="spellEnd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 xml:space="preserve"> kapatılmalı, elektrik düğmeleri açılmamalı açıksa hemen kapatılmalı, kibrit - çakmak gibi alev ve kıvılcım çıkartabilecek hiçbir işlem yapılmamalı, pencereler karşılıklı açılarak ortam havalandırılmalı, hızla gaz şirketi yetkilisi veya şofben servisi aranmalıdır.</w:t>
      </w:r>
    </w:p>
    <w:p w:rsidR="001619B2" w:rsidRPr="001619B2" w:rsidRDefault="001619B2" w:rsidP="001619B2">
      <w:pPr>
        <w:spacing w:after="150" w:line="240" w:lineRule="auto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b/>
          <w:bCs/>
          <w:color w:val="474747"/>
          <w:sz w:val="30"/>
          <w:szCs w:val="30"/>
          <w:lang w:eastAsia="tr-TR"/>
        </w:rPr>
        <w:t>Lodos Süresince Dikkat Edilecek Hususlar</w:t>
      </w:r>
    </w:p>
    <w:p w:rsidR="001619B2" w:rsidRPr="001619B2" w:rsidRDefault="001619B2" w:rsidP="001619B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Lodos esintisinin etkili olduğu süre boyunca gerekmedikçe soba yakılmamalıdır.</w:t>
      </w:r>
    </w:p>
    <w:p w:rsidR="001619B2" w:rsidRPr="001619B2" w:rsidRDefault="001619B2" w:rsidP="001619B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Yanmakta olan soba yatmadan evvel mutlak surette söndürülmelidir.</w:t>
      </w:r>
    </w:p>
    <w:p w:rsidR="001619B2" w:rsidRPr="001619B2" w:rsidRDefault="001619B2" w:rsidP="001619B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Bina yanlarında veya çatı saçak altlarında yürümemeye veya durmamaya özen gösterilmelidir.</w:t>
      </w:r>
    </w:p>
    <w:p w:rsidR="001619B2" w:rsidRPr="001619B2" w:rsidRDefault="001619B2" w:rsidP="001619B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 xml:space="preserve">Kopan, sarkan ve yere düşen elektrik hatlarına ve kablolarına yaklaşmayınız ve bu gibi durumları 186 </w:t>
      </w:r>
      <w:proofErr w:type="spellStart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no'lu</w:t>
      </w:r>
      <w:proofErr w:type="spellEnd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 xml:space="preserve"> telefondan Elektrik Arıza Servisi'ne bildirilmelidir.</w:t>
      </w:r>
    </w:p>
    <w:p w:rsidR="001619B2" w:rsidRPr="001619B2" w:rsidRDefault="001619B2" w:rsidP="001619B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 xml:space="preserve">Çökme veya yangın tehlikesinin bulunduğu durumlarda derhal 110 </w:t>
      </w:r>
      <w:proofErr w:type="spellStart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no'lu</w:t>
      </w:r>
      <w:proofErr w:type="spellEnd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 xml:space="preserve"> telefondan İtfaiye Servisi'ni aranmalıdır.</w:t>
      </w:r>
    </w:p>
    <w:p w:rsidR="001619B2" w:rsidRPr="001619B2" w:rsidRDefault="001619B2" w:rsidP="001619B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 xml:space="preserve">Ortaya çıkabilecek acil sağlık sorunlarında derhal 112 </w:t>
      </w:r>
      <w:proofErr w:type="spellStart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no'lu</w:t>
      </w:r>
      <w:proofErr w:type="spellEnd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 xml:space="preserve"> telefondan Acil Yardım Servisi aranmalıdır.</w:t>
      </w:r>
    </w:p>
    <w:p w:rsidR="001619B2" w:rsidRPr="00DB1A0C" w:rsidRDefault="001619B2" w:rsidP="001619B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color w:val="474747"/>
          <w:sz w:val="30"/>
          <w:szCs w:val="30"/>
          <w:lang w:eastAsia="tr-TR"/>
        </w:rPr>
      </w:pPr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 xml:space="preserve">Doğalgaz Şebekesi ile ilgili ortaya çıkabilecek sorunlarda 187 </w:t>
      </w:r>
      <w:proofErr w:type="spellStart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>no'lu</w:t>
      </w:r>
      <w:proofErr w:type="spellEnd"/>
      <w:r w:rsidRPr="001619B2">
        <w:rPr>
          <w:rFonts w:eastAsia="Times New Roman" w:cstheme="minorHAnsi"/>
          <w:color w:val="474747"/>
          <w:sz w:val="30"/>
          <w:szCs w:val="30"/>
          <w:lang w:eastAsia="tr-TR"/>
        </w:rPr>
        <w:t xml:space="preserve"> telefondan Doğalgaz Arıza Servisi aranmalıdır.</w:t>
      </w:r>
    </w:p>
    <w:sectPr w:rsidR="001619B2" w:rsidRPr="00DB1A0C" w:rsidSect="00DB1A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365"/>
    <w:multiLevelType w:val="multilevel"/>
    <w:tmpl w:val="55FC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34DA3"/>
    <w:multiLevelType w:val="multilevel"/>
    <w:tmpl w:val="739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175C7"/>
    <w:multiLevelType w:val="multilevel"/>
    <w:tmpl w:val="3540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B2"/>
    <w:rsid w:val="001619B2"/>
    <w:rsid w:val="002D2339"/>
    <w:rsid w:val="00D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6868"/>
  <w15:chartTrackingRefBased/>
  <w15:docId w15:val="{8064E446-A0DA-4F7D-8BE5-25C08120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19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19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2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2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6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cp:lastPrinted>2020-02-17T10:05:00Z</cp:lastPrinted>
  <dcterms:created xsi:type="dcterms:W3CDTF">2020-02-17T09:49:00Z</dcterms:created>
  <dcterms:modified xsi:type="dcterms:W3CDTF">2020-02-17T10:06:00Z</dcterms:modified>
</cp:coreProperties>
</file>